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15" w:rsidRDefault="00C75C15" w:rsidP="00C75C15"/>
    <w:p w:rsidR="00C75C15" w:rsidRPr="00F14B1E" w:rsidRDefault="00C75C15" w:rsidP="00C75C15">
      <w:pPr>
        <w:ind w:firstLine="708"/>
        <w:jc w:val="both"/>
        <w:rPr>
          <w:b/>
          <w:color w:val="000000"/>
          <w:sz w:val="22"/>
          <w:szCs w:val="22"/>
        </w:rPr>
      </w:pPr>
      <w:r w:rsidRPr="00F14B1E">
        <w:rPr>
          <w:color w:val="000000"/>
          <w:sz w:val="22"/>
          <w:szCs w:val="22"/>
        </w:rPr>
        <w:t>Temeljem članka 26. Zakona o komunalnom gospodarstvu („Narodne novine“, broj 68/18, 110/18</w:t>
      </w:r>
      <w:r>
        <w:rPr>
          <w:color w:val="000000"/>
          <w:sz w:val="22"/>
          <w:szCs w:val="22"/>
        </w:rPr>
        <w:t>, 32/20</w:t>
      </w:r>
      <w:r w:rsidRPr="00F14B1E">
        <w:rPr>
          <w:color w:val="000000"/>
          <w:sz w:val="22"/>
          <w:szCs w:val="22"/>
        </w:rPr>
        <w:t xml:space="preserve"> ), članka 27. Statuta Grada Zadra („Glasnik Grada Zadra“ broj 9/09, 28/10, 3/13, 9/14 i 2/15 – pročišćeni tekst, 3/18, 7/18 – pročišćeni tekst</w:t>
      </w:r>
      <w:r>
        <w:rPr>
          <w:color w:val="000000"/>
          <w:sz w:val="22"/>
          <w:szCs w:val="22"/>
        </w:rPr>
        <w:t>, 15/19, 2/20, 3/21, 14/23- pročišćeni tekst</w:t>
      </w:r>
      <w:r w:rsidRPr="00F14B1E">
        <w:rPr>
          <w:color w:val="000000"/>
          <w:sz w:val="22"/>
          <w:szCs w:val="22"/>
        </w:rPr>
        <w:t>) Gradsko vijeće Grada Zadra, na __ sjednici, održanoj ________</w:t>
      </w:r>
      <w:r>
        <w:rPr>
          <w:color w:val="000000"/>
          <w:sz w:val="22"/>
          <w:szCs w:val="22"/>
        </w:rPr>
        <w:t>2024</w:t>
      </w:r>
      <w:r w:rsidRPr="00F14B1E">
        <w:rPr>
          <w:color w:val="000000"/>
          <w:sz w:val="22"/>
          <w:szCs w:val="22"/>
        </w:rPr>
        <w:t>. godine,</w:t>
      </w:r>
      <w:r w:rsidRPr="00F14B1E">
        <w:rPr>
          <w:b/>
          <w:color w:val="000000"/>
          <w:sz w:val="22"/>
          <w:szCs w:val="22"/>
        </w:rPr>
        <w:t xml:space="preserve"> d o n o s i </w:t>
      </w:r>
    </w:p>
    <w:p w:rsidR="00C75C15" w:rsidRPr="00F14B1E" w:rsidRDefault="00C75C15" w:rsidP="00C75C15">
      <w:pPr>
        <w:ind w:firstLine="708"/>
        <w:jc w:val="both"/>
        <w:rPr>
          <w:b/>
          <w:color w:val="000000"/>
          <w:sz w:val="22"/>
          <w:szCs w:val="22"/>
        </w:rPr>
      </w:pPr>
    </w:p>
    <w:p w:rsidR="00C75C15" w:rsidRPr="00F14B1E" w:rsidRDefault="00C75C15" w:rsidP="00C75C15">
      <w:pPr>
        <w:ind w:firstLine="708"/>
        <w:jc w:val="both"/>
        <w:rPr>
          <w:b/>
          <w:color w:val="000000"/>
          <w:sz w:val="22"/>
          <w:szCs w:val="22"/>
        </w:rPr>
      </w:pPr>
    </w:p>
    <w:p w:rsidR="00C75C15" w:rsidRPr="00F14B1E" w:rsidRDefault="00C75C15" w:rsidP="00C75C15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 D L U K U</w:t>
      </w:r>
    </w:p>
    <w:p w:rsidR="00C75C15" w:rsidRPr="00F14B1E" w:rsidRDefault="00C75C15" w:rsidP="00C75C15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 izmjenama i dopunama</w:t>
      </w:r>
    </w:p>
    <w:p w:rsidR="00C75C15" w:rsidRPr="00F14B1E" w:rsidRDefault="00C75C15" w:rsidP="00C75C15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Odluke o komunalnim djelatnostima</w:t>
      </w:r>
    </w:p>
    <w:p w:rsidR="00C75C15" w:rsidRDefault="00C75C15" w:rsidP="00C75C15">
      <w:pPr>
        <w:rPr>
          <w:b/>
          <w:color w:val="000000"/>
          <w:sz w:val="22"/>
          <w:szCs w:val="22"/>
        </w:rPr>
      </w:pPr>
    </w:p>
    <w:p w:rsidR="00C75C15" w:rsidRPr="00F14B1E" w:rsidRDefault="00C75C15" w:rsidP="00C75C15">
      <w:pPr>
        <w:rPr>
          <w:b/>
          <w:color w:val="000000"/>
          <w:sz w:val="22"/>
          <w:szCs w:val="22"/>
        </w:rPr>
      </w:pPr>
    </w:p>
    <w:p w:rsidR="00C75C15" w:rsidRPr="00F14B1E" w:rsidRDefault="00C75C15" w:rsidP="00C75C15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Članak 1.</w:t>
      </w:r>
    </w:p>
    <w:p w:rsidR="00C75C15" w:rsidRPr="00F14B1E" w:rsidRDefault="00C75C15" w:rsidP="00C75C15">
      <w:pPr>
        <w:rPr>
          <w:b/>
          <w:sz w:val="22"/>
          <w:szCs w:val="22"/>
        </w:rPr>
      </w:pPr>
    </w:p>
    <w:p w:rsidR="00D006FB" w:rsidRDefault="00C75C15" w:rsidP="00D006FB">
      <w:pPr>
        <w:rPr>
          <w:color w:val="000000"/>
          <w:sz w:val="22"/>
          <w:szCs w:val="22"/>
        </w:rPr>
      </w:pPr>
      <w:r w:rsidRPr="00F14B1E">
        <w:rPr>
          <w:rFonts w:ascii="Times New Roman" w:hAnsi="Times New Roman" w:cs="Times New Roman"/>
        </w:rPr>
        <w:tab/>
      </w:r>
      <w:r w:rsidRPr="00F14B1E">
        <w:rPr>
          <w:b/>
          <w:color w:val="000000"/>
          <w:sz w:val="22"/>
          <w:szCs w:val="22"/>
        </w:rPr>
        <w:t>U Odluci o komunalnim djelatnostima</w:t>
      </w:r>
      <w:r w:rsidRPr="00F14B1E">
        <w:rPr>
          <w:color w:val="000000"/>
          <w:sz w:val="22"/>
          <w:szCs w:val="22"/>
        </w:rPr>
        <w:t xml:space="preserve"> („Glasnik Grada Zadra“ broj 1</w:t>
      </w:r>
      <w:r>
        <w:rPr>
          <w:color w:val="000000"/>
          <w:sz w:val="22"/>
          <w:szCs w:val="22"/>
        </w:rPr>
        <w:t>1/22, 15/23</w:t>
      </w:r>
      <w:r w:rsidRPr="00F14B1E">
        <w:rPr>
          <w:color w:val="000000"/>
          <w:sz w:val="22"/>
          <w:szCs w:val="22"/>
        </w:rPr>
        <w:t xml:space="preserve">), </w:t>
      </w:r>
      <w:r w:rsidRPr="00F14B1E">
        <w:rPr>
          <w:i/>
          <w:color w:val="000000"/>
          <w:sz w:val="22"/>
          <w:szCs w:val="22"/>
        </w:rPr>
        <w:t>dalje</w:t>
      </w:r>
      <w:r w:rsidRPr="00F14B1E">
        <w:rPr>
          <w:color w:val="000000"/>
          <w:sz w:val="22"/>
          <w:szCs w:val="22"/>
        </w:rPr>
        <w:t xml:space="preserve"> – </w:t>
      </w:r>
      <w:r w:rsidRPr="00F14B1E">
        <w:rPr>
          <w:i/>
          <w:color w:val="000000"/>
          <w:sz w:val="22"/>
          <w:szCs w:val="22"/>
        </w:rPr>
        <w:t>Odluka</w:t>
      </w:r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006FB">
        <w:rPr>
          <w:color w:val="000000"/>
          <w:sz w:val="22"/>
          <w:szCs w:val="22"/>
        </w:rPr>
        <w:t>, u članku 7., stavku 4</w:t>
      </w:r>
      <w:r w:rsidR="00D006FB" w:rsidRPr="00F14B1E">
        <w:rPr>
          <w:color w:val="000000"/>
          <w:sz w:val="22"/>
          <w:szCs w:val="22"/>
        </w:rPr>
        <w:t xml:space="preserve">., </w:t>
      </w:r>
      <w:r w:rsidR="00D006FB">
        <w:rPr>
          <w:b/>
          <w:color w:val="000000"/>
          <w:sz w:val="22"/>
          <w:szCs w:val="22"/>
        </w:rPr>
        <w:t xml:space="preserve">iza riječi </w:t>
      </w:r>
      <w:r w:rsidR="00D006FB">
        <w:rPr>
          <w:color w:val="000000"/>
          <w:sz w:val="22"/>
          <w:szCs w:val="22"/>
        </w:rPr>
        <w:t>„ raznog otpada</w:t>
      </w:r>
      <w:r w:rsidR="00D006FB" w:rsidRPr="0087507B">
        <w:rPr>
          <w:color w:val="000000"/>
          <w:sz w:val="22"/>
          <w:szCs w:val="22"/>
        </w:rPr>
        <w:t>“</w:t>
      </w:r>
      <w:r w:rsidR="00D006FB">
        <w:rPr>
          <w:color w:val="000000"/>
          <w:sz w:val="22"/>
          <w:szCs w:val="22"/>
        </w:rPr>
        <w:t xml:space="preserve"> </w:t>
      </w:r>
      <w:r w:rsidR="00D006FB" w:rsidRPr="0087507B">
        <w:rPr>
          <w:b/>
          <w:color w:val="000000"/>
          <w:sz w:val="22"/>
          <w:szCs w:val="22"/>
        </w:rPr>
        <w:t>dodaje se zarez i riječi</w:t>
      </w:r>
      <w:r w:rsidR="00D006FB">
        <w:rPr>
          <w:color w:val="000000"/>
          <w:sz w:val="22"/>
          <w:szCs w:val="22"/>
        </w:rPr>
        <w:t xml:space="preserve"> „</w:t>
      </w:r>
      <w:r w:rsidR="00D006FB">
        <w:rPr>
          <w:color w:val="000000"/>
          <w:sz w:val="22"/>
          <w:szCs w:val="22"/>
        </w:rPr>
        <w:t>utovar i odvoz protupravno postavljenih predmeta i roba sa pomorskog dobra, uklanjanje jednostavnih građevina sa pomorskog dobra“.</w:t>
      </w:r>
    </w:p>
    <w:p w:rsidR="00D006FB" w:rsidRPr="00F14B1E" w:rsidRDefault="00D006FB" w:rsidP="00D006FB">
      <w:pPr>
        <w:rPr>
          <w:sz w:val="22"/>
          <w:szCs w:val="22"/>
        </w:rPr>
      </w:pPr>
      <w:bookmarkStart w:id="0" w:name="_GoBack"/>
      <w:bookmarkEnd w:id="0"/>
    </w:p>
    <w:p w:rsidR="00D006FB" w:rsidRPr="00F14B1E" w:rsidRDefault="00D006FB" w:rsidP="00D006FB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</w:t>
      </w:r>
      <w:r>
        <w:rPr>
          <w:b/>
          <w:sz w:val="22"/>
          <w:szCs w:val="22"/>
        </w:rPr>
        <w:t>k 2</w:t>
      </w:r>
      <w:r w:rsidRPr="00F14B1E">
        <w:rPr>
          <w:b/>
          <w:sz w:val="22"/>
          <w:szCs w:val="22"/>
        </w:rPr>
        <w:t>.</w:t>
      </w:r>
    </w:p>
    <w:p w:rsidR="00D006FB" w:rsidRDefault="00D006FB" w:rsidP="00C75C15">
      <w:pPr>
        <w:rPr>
          <w:sz w:val="22"/>
          <w:szCs w:val="22"/>
        </w:rPr>
      </w:pPr>
    </w:p>
    <w:p w:rsidR="00D006FB" w:rsidRDefault="00D006FB" w:rsidP="00C75C15">
      <w:pPr>
        <w:rPr>
          <w:sz w:val="22"/>
          <w:szCs w:val="22"/>
        </w:rPr>
      </w:pPr>
    </w:p>
    <w:p w:rsidR="00C75C15" w:rsidRPr="00F14B1E" w:rsidRDefault="00D006FB" w:rsidP="00D006FB">
      <w:pPr>
        <w:ind w:firstLine="708"/>
        <w:rPr>
          <w:b/>
          <w:sz w:val="22"/>
          <w:szCs w:val="22"/>
        </w:rPr>
      </w:pPr>
      <w:r>
        <w:rPr>
          <w:sz w:val="22"/>
          <w:szCs w:val="22"/>
        </w:rPr>
        <w:t>U</w:t>
      </w:r>
      <w:r w:rsidR="00C75C15">
        <w:rPr>
          <w:sz w:val="22"/>
          <w:szCs w:val="22"/>
        </w:rPr>
        <w:t xml:space="preserve"> članku 10</w:t>
      </w:r>
      <w:r w:rsidR="00C75C15" w:rsidRPr="00F14B1E">
        <w:rPr>
          <w:sz w:val="22"/>
          <w:szCs w:val="22"/>
        </w:rPr>
        <w:t>. stavku 1</w:t>
      </w:r>
      <w:r w:rsidR="00C75C15">
        <w:rPr>
          <w:b/>
          <w:sz w:val="22"/>
          <w:szCs w:val="22"/>
        </w:rPr>
        <w:t>. iza točke 10. dodaje se točka 11. koja glasi</w:t>
      </w:r>
      <w:r w:rsidR="00C75C15" w:rsidRPr="00F14B1E">
        <w:rPr>
          <w:b/>
          <w:sz w:val="22"/>
          <w:szCs w:val="22"/>
        </w:rPr>
        <w:t>:</w:t>
      </w:r>
    </w:p>
    <w:p w:rsidR="00C75C15" w:rsidRPr="00F14B1E" w:rsidRDefault="00C75C15" w:rsidP="00C75C15">
      <w:pPr>
        <w:rPr>
          <w:b/>
          <w:sz w:val="22"/>
          <w:szCs w:val="22"/>
        </w:rPr>
      </w:pPr>
    </w:p>
    <w:p w:rsidR="00C75C15" w:rsidRPr="00F14B1E" w:rsidRDefault="00C75C15" w:rsidP="00C75C15">
      <w:pPr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„11. obavljanje izvođenja manjih građevinskih radova i uklanjanje protupravno postavljenih predmeta i roba za potrebe Komunalnog redarstva povjerava se Trgovačkom društvu „ Obala i lučice“ d.o.o.</w:t>
      </w:r>
      <w:r>
        <w:rPr>
          <w:color w:val="000000"/>
          <w:sz w:val="22"/>
          <w:szCs w:val="22"/>
        </w:rPr>
        <w:t>.</w:t>
      </w:r>
    </w:p>
    <w:p w:rsidR="00C75C15" w:rsidRPr="00F14B1E" w:rsidRDefault="00C75C15" w:rsidP="00C75C1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:rsidR="00C75C15" w:rsidRPr="00F14B1E" w:rsidRDefault="00C75C15" w:rsidP="00C75C15">
      <w:pPr>
        <w:rPr>
          <w:sz w:val="22"/>
          <w:szCs w:val="22"/>
        </w:rPr>
      </w:pPr>
    </w:p>
    <w:p w:rsidR="00C75C15" w:rsidRPr="00F14B1E" w:rsidRDefault="00C75C15" w:rsidP="00C75C15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</w:t>
      </w:r>
      <w:r w:rsidR="00D006FB">
        <w:rPr>
          <w:b/>
          <w:sz w:val="22"/>
          <w:szCs w:val="22"/>
        </w:rPr>
        <w:t>k 3</w:t>
      </w:r>
      <w:r w:rsidRPr="00F14B1E">
        <w:rPr>
          <w:b/>
          <w:sz w:val="22"/>
          <w:szCs w:val="22"/>
        </w:rPr>
        <w:t>.</w:t>
      </w:r>
    </w:p>
    <w:p w:rsidR="00C75C15" w:rsidRPr="00F14B1E" w:rsidRDefault="00C75C15" w:rsidP="00C75C15">
      <w:pPr>
        <w:jc w:val="center"/>
        <w:rPr>
          <w:sz w:val="22"/>
          <w:szCs w:val="22"/>
        </w:rPr>
      </w:pPr>
    </w:p>
    <w:p w:rsidR="00C75C15" w:rsidRPr="00F14B1E" w:rsidRDefault="00C75C15" w:rsidP="00C75C15">
      <w:pPr>
        <w:rPr>
          <w:sz w:val="22"/>
          <w:szCs w:val="22"/>
        </w:rPr>
      </w:pPr>
      <w:r>
        <w:rPr>
          <w:sz w:val="22"/>
          <w:szCs w:val="22"/>
        </w:rPr>
        <w:tab/>
        <w:t>U članku 14. stavku 1</w:t>
      </w:r>
      <w:r w:rsidRPr="00E12075">
        <w:rPr>
          <w:b/>
          <w:sz w:val="22"/>
          <w:szCs w:val="22"/>
        </w:rPr>
        <w:t>. briše se</w:t>
      </w:r>
      <w:r>
        <w:rPr>
          <w:sz w:val="22"/>
          <w:szCs w:val="22"/>
        </w:rPr>
        <w:t xml:space="preserve"> točka 6. </w:t>
      </w:r>
    </w:p>
    <w:p w:rsidR="00C75C15" w:rsidRPr="00F14B1E" w:rsidRDefault="00C75C15" w:rsidP="00C75C15">
      <w:pPr>
        <w:rPr>
          <w:sz w:val="22"/>
          <w:szCs w:val="22"/>
        </w:rPr>
      </w:pPr>
    </w:p>
    <w:p w:rsidR="00C75C15" w:rsidRPr="00F14B1E" w:rsidRDefault="00C75C15" w:rsidP="00C75C15">
      <w:pPr>
        <w:rPr>
          <w:sz w:val="22"/>
          <w:szCs w:val="22"/>
        </w:rPr>
      </w:pPr>
      <w:r w:rsidRPr="00F14B1E">
        <w:rPr>
          <w:sz w:val="22"/>
          <w:szCs w:val="22"/>
        </w:rPr>
        <w:tab/>
      </w:r>
      <w:r>
        <w:rPr>
          <w:sz w:val="22"/>
          <w:szCs w:val="22"/>
        </w:rPr>
        <w:t>Dosadašnje točke 7. do 9. postaju točke 6. do 8.</w:t>
      </w:r>
    </w:p>
    <w:p w:rsidR="00C75C15" w:rsidRPr="00F14B1E" w:rsidRDefault="00C75C15" w:rsidP="00C75C15">
      <w:pPr>
        <w:rPr>
          <w:b/>
          <w:sz w:val="22"/>
          <w:szCs w:val="22"/>
        </w:rPr>
      </w:pPr>
    </w:p>
    <w:p w:rsidR="00C75C15" w:rsidRPr="00F14B1E" w:rsidRDefault="00D006FB" w:rsidP="00C75C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4</w:t>
      </w:r>
      <w:r w:rsidR="00C75C15" w:rsidRPr="00F14B1E">
        <w:rPr>
          <w:b/>
          <w:sz w:val="22"/>
          <w:szCs w:val="22"/>
        </w:rPr>
        <w:t>.</w:t>
      </w:r>
    </w:p>
    <w:p w:rsidR="00C75C15" w:rsidRPr="00F14B1E" w:rsidRDefault="00C75C15" w:rsidP="00C75C15">
      <w:pPr>
        <w:jc w:val="center"/>
        <w:rPr>
          <w:b/>
          <w:sz w:val="22"/>
          <w:szCs w:val="22"/>
        </w:rPr>
      </w:pPr>
    </w:p>
    <w:p w:rsidR="00C75C15" w:rsidRPr="00F14B1E" w:rsidRDefault="00C75C15" w:rsidP="00C75C15">
      <w:pPr>
        <w:ind w:firstLine="708"/>
        <w:rPr>
          <w:sz w:val="22"/>
          <w:szCs w:val="22"/>
        </w:rPr>
      </w:pPr>
      <w:r w:rsidRPr="00F14B1E">
        <w:rPr>
          <w:sz w:val="22"/>
          <w:szCs w:val="22"/>
        </w:rPr>
        <w:t>Ostale odredbe Odluke ostaju nepromijenjene.</w:t>
      </w:r>
    </w:p>
    <w:p w:rsidR="00C75C15" w:rsidRPr="00F14B1E" w:rsidRDefault="00C75C15" w:rsidP="00C75C15">
      <w:pPr>
        <w:ind w:firstLine="708"/>
        <w:rPr>
          <w:sz w:val="22"/>
          <w:szCs w:val="22"/>
        </w:rPr>
      </w:pPr>
    </w:p>
    <w:p w:rsidR="00C75C15" w:rsidRPr="00F14B1E" w:rsidRDefault="00D006FB" w:rsidP="00C75C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</w:t>
      </w:r>
      <w:r w:rsidR="00C75C15" w:rsidRPr="00F14B1E">
        <w:rPr>
          <w:b/>
          <w:sz w:val="22"/>
          <w:szCs w:val="22"/>
        </w:rPr>
        <w:t>.</w:t>
      </w:r>
    </w:p>
    <w:p w:rsidR="00C75C15" w:rsidRPr="00F14B1E" w:rsidRDefault="00C75C15" w:rsidP="00C75C15">
      <w:pPr>
        <w:jc w:val="center"/>
        <w:rPr>
          <w:b/>
          <w:sz w:val="22"/>
          <w:szCs w:val="22"/>
        </w:rPr>
      </w:pPr>
    </w:p>
    <w:p w:rsidR="00C75C15" w:rsidRPr="00F14B1E" w:rsidRDefault="00C75C15" w:rsidP="00C75C15">
      <w:pPr>
        <w:ind w:firstLine="708"/>
        <w:rPr>
          <w:sz w:val="22"/>
          <w:szCs w:val="22"/>
        </w:rPr>
      </w:pPr>
      <w:r w:rsidRPr="00F14B1E">
        <w:rPr>
          <w:sz w:val="22"/>
          <w:szCs w:val="22"/>
        </w:rPr>
        <w:t>Ova Odluka o izmjenama i do</w:t>
      </w:r>
      <w:r>
        <w:rPr>
          <w:sz w:val="22"/>
          <w:szCs w:val="22"/>
        </w:rPr>
        <w:t>punama Odluke stupa na snagu osm</w:t>
      </w:r>
      <w:r w:rsidRPr="00F14B1E">
        <w:rPr>
          <w:sz w:val="22"/>
          <w:szCs w:val="22"/>
        </w:rPr>
        <w:t>og dana od dana objave u „Glasniku Grada Zadra“.</w:t>
      </w:r>
    </w:p>
    <w:p w:rsidR="00C75C15" w:rsidRPr="00F14B1E" w:rsidRDefault="00C75C15" w:rsidP="00C75C15">
      <w:pPr>
        <w:rPr>
          <w:sz w:val="22"/>
          <w:szCs w:val="22"/>
        </w:rPr>
      </w:pPr>
    </w:p>
    <w:p w:rsidR="00C75C15" w:rsidRPr="00F14B1E" w:rsidRDefault="00C75C15" w:rsidP="00C75C15">
      <w:pPr>
        <w:rPr>
          <w:b/>
          <w:sz w:val="22"/>
          <w:szCs w:val="22"/>
        </w:rPr>
      </w:pPr>
      <w:r>
        <w:rPr>
          <w:b/>
          <w:sz w:val="22"/>
          <w:szCs w:val="22"/>
        </w:rPr>
        <w:t>KLASA:363-01/22-01/268</w:t>
      </w:r>
    </w:p>
    <w:p w:rsidR="00C75C15" w:rsidRPr="00F14B1E" w:rsidRDefault="00C75C15" w:rsidP="00C75C15">
      <w:pPr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URBROJ:</w:t>
      </w:r>
      <w:r>
        <w:rPr>
          <w:b/>
          <w:sz w:val="22"/>
          <w:szCs w:val="22"/>
        </w:rPr>
        <w:t>2198-1-24-</w:t>
      </w:r>
    </w:p>
    <w:p w:rsidR="00C75C15" w:rsidRPr="00F14B1E" w:rsidRDefault="00C75C15" w:rsidP="00C75C15">
      <w:pPr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Zadar,</w:t>
      </w:r>
    </w:p>
    <w:p w:rsidR="00C75C15" w:rsidRPr="00F14B1E" w:rsidRDefault="00C75C15" w:rsidP="00C75C15">
      <w:pPr>
        <w:rPr>
          <w:b/>
          <w:sz w:val="22"/>
          <w:szCs w:val="22"/>
        </w:rPr>
      </w:pPr>
    </w:p>
    <w:p w:rsidR="00C75C15" w:rsidRPr="00F14B1E" w:rsidRDefault="00C75C15" w:rsidP="00C75C15">
      <w:pPr>
        <w:ind w:left="3540" w:firstLine="708"/>
        <w:jc w:val="both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GRADSKO VIJEĆE GRADA ZADRA</w:t>
      </w:r>
    </w:p>
    <w:p w:rsidR="00C75C15" w:rsidRPr="00F14B1E" w:rsidRDefault="00C75C15" w:rsidP="00C75C15">
      <w:pPr>
        <w:ind w:left="4248"/>
        <w:jc w:val="both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PREDSJEDNIK</w:t>
      </w:r>
    </w:p>
    <w:p w:rsidR="00C75C15" w:rsidRPr="00F14B1E" w:rsidRDefault="00C75C15" w:rsidP="00C75C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Marko Vučetić</w:t>
      </w:r>
    </w:p>
    <w:p w:rsidR="00C75C15" w:rsidRPr="00F14B1E" w:rsidRDefault="00C75C15" w:rsidP="00C75C15">
      <w:pPr>
        <w:rPr>
          <w:b/>
          <w:sz w:val="22"/>
          <w:szCs w:val="22"/>
        </w:rPr>
      </w:pPr>
    </w:p>
    <w:p w:rsidR="00C75C15" w:rsidRDefault="00C75C15" w:rsidP="00C75C15"/>
    <w:p w:rsidR="00C75C15" w:rsidRDefault="00C75C15" w:rsidP="00C75C15"/>
    <w:p w:rsidR="00490372" w:rsidRDefault="00D006F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15"/>
    <w:rsid w:val="00236279"/>
    <w:rsid w:val="00767783"/>
    <w:rsid w:val="00C75C15"/>
    <w:rsid w:val="00D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A0B2-F9BA-4CC8-ABDE-2D1EE41E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15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5C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C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2024-10-15T13:07:00Z</cp:lastPrinted>
  <dcterms:created xsi:type="dcterms:W3CDTF">2024-10-15T12:59:00Z</dcterms:created>
  <dcterms:modified xsi:type="dcterms:W3CDTF">2024-10-16T06:12:00Z</dcterms:modified>
</cp:coreProperties>
</file>